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B2BD2" w14:textId="7C0018DE" w:rsidR="00A43217" w:rsidRPr="00A43217" w:rsidRDefault="00A43217" w:rsidP="000B038B">
      <w:pPr>
        <w:jc w:val="both"/>
        <w:rPr>
          <w:rFonts w:ascii="Segoe UI" w:hAnsi="Segoe UI" w:cs="Segoe UI"/>
          <w:b/>
          <w:bCs/>
          <w:color w:val="000000"/>
          <w:sz w:val="24"/>
          <w:szCs w:val="24"/>
          <w:shd w:val="clear" w:color="auto" w:fill="FFFFFF"/>
        </w:rPr>
      </w:pPr>
      <w:proofErr w:type="spellStart"/>
      <w:r w:rsidRPr="00A43217">
        <w:rPr>
          <w:rFonts w:ascii="Segoe UI" w:hAnsi="Segoe UI" w:cs="Segoe UI"/>
          <w:b/>
          <w:bCs/>
          <w:color w:val="000000"/>
          <w:sz w:val="24"/>
          <w:szCs w:val="24"/>
          <w:shd w:val="clear" w:color="auto" w:fill="FFFFFF"/>
        </w:rPr>
        <w:t>SATSO’da</w:t>
      </w:r>
      <w:proofErr w:type="spellEnd"/>
      <w:r w:rsidRPr="00A43217">
        <w:rPr>
          <w:rFonts w:ascii="Segoe UI" w:hAnsi="Segoe UI" w:cs="Segoe UI"/>
          <w:b/>
          <w:bCs/>
          <w:color w:val="000000"/>
          <w:sz w:val="24"/>
          <w:szCs w:val="24"/>
          <w:shd w:val="clear" w:color="auto" w:fill="FFFFFF"/>
        </w:rPr>
        <w:t xml:space="preserve"> </w:t>
      </w:r>
      <w:r w:rsidR="00223293">
        <w:rPr>
          <w:rFonts w:ascii="Segoe UI" w:hAnsi="Segoe UI" w:cs="Segoe UI"/>
          <w:b/>
          <w:bCs/>
          <w:color w:val="000000"/>
          <w:sz w:val="24"/>
          <w:szCs w:val="24"/>
          <w:shd w:val="clear" w:color="auto" w:fill="FFFFFF"/>
        </w:rPr>
        <w:t>“</w:t>
      </w:r>
      <w:r w:rsidRPr="00A43217">
        <w:rPr>
          <w:rFonts w:ascii="Segoe UI" w:hAnsi="Segoe UI" w:cs="Segoe UI"/>
          <w:b/>
          <w:bCs/>
          <w:color w:val="000000"/>
          <w:sz w:val="24"/>
          <w:szCs w:val="24"/>
          <w:shd w:val="clear" w:color="auto" w:fill="FFFFFF"/>
        </w:rPr>
        <w:t>Sakarya Uluslararası Makine ve Metal Kümesi” UR-GE Projesi</w:t>
      </w:r>
      <w:r w:rsidRPr="00A43217">
        <w:rPr>
          <w:rFonts w:ascii="Segoe UI" w:hAnsi="Segoe UI" w:cs="Segoe UI"/>
          <w:b/>
          <w:bCs/>
          <w:color w:val="000000"/>
          <w:sz w:val="24"/>
          <w:szCs w:val="24"/>
          <w:shd w:val="clear" w:color="auto" w:fill="FFFFFF"/>
        </w:rPr>
        <w:t xml:space="preserve"> Toplantısı Gerçekleştirildi</w:t>
      </w:r>
    </w:p>
    <w:p w14:paraId="389C4334" w14:textId="69067DF6" w:rsidR="00E433F7" w:rsidRDefault="00E433F7" w:rsidP="000B038B">
      <w:pPr>
        <w:jc w:val="both"/>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Sakarya Ticaret ve Sanayi Odası (SATSO) ve Sakarya Makine İmalatçıları Birliği (SAMİB) iş birliğiyle, Ticaret Bakanlığı desteği altında yürütülen “Sakarya Uluslararası Makine ve Metal Kümesi” UR-GE Projesi’nin İhtiyaç Analizi çalışmaları başarılı bir şekilde sonuçlandırıl</w:t>
      </w:r>
      <w:r>
        <w:rPr>
          <w:rFonts w:ascii="Segoe UI" w:hAnsi="Segoe UI" w:cs="Segoe UI"/>
          <w:color w:val="000000"/>
          <w:sz w:val="21"/>
          <w:szCs w:val="21"/>
          <w:shd w:val="clear" w:color="auto" w:fill="FFFFFF"/>
        </w:rPr>
        <w:t>arak ortak bir toplantı gerçekleştirildi.</w:t>
      </w:r>
    </w:p>
    <w:p w14:paraId="466831E3" w14:textId="77777777" w:rsidR="000B038B" w:rsidRDefault="00E433F7" w:rsidP="000B038B">
      <w:pPr>
        <w:jc w:val="both"/>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 xml:space="preserve">SATSO hizmet binasında gerçekleşen </w:t>
      </w:r>
      <w:r>
        <w:rPr>
          <w:rFonts w:ascii="Segoe UI" w:hAnsi="Segoe UI" w:cs="Segoe UI"/>
          <w:color w:val="000000"/>
          <w:sz w:val="21"/>
          <w:szCs w:val="21"/>
          <w:shd w:val="clear" w:color="auto" w:fill="FFFFFF"/>
        </w:rPr>
        <w:t xml:space="preserve">Proje kapsamında düzenlenen ihtiyaç analizi sonuçları ve yol haritası toplantısına </w:t>
      </w:r>
      <w:proofErr w:type="spellStart"/>
      <w:r w:rsidR="00137355" w:rsidRPr="00137355">
        <w:rPr>
          <w:rFonts w:ascii="Segoe UI" w:hAnsi="Segoe UI" w:cs="Segoe UI"/>
          <w:color w:val="000000"/>
          <w:sz w:val="21"/>
          <w:szCs w:val="21"/>
          <w:shd w:val="clear" w:color="auto" w:fill="FFFFFF"/>
        </w:rPr>
        <w:t>SATSO’nun</w:t>
      </w:r>
      <w:proofErr w:type="spellEnd"/>
      <w:r w:rsidR="00137355" w:rsidRPr="00137355">
        <w:rPr>
          <w:rFonts w:ascii="Segoe UI" w:hAnsi="Segoe UI" w:cs="Segoe UI"/>
          <w:color w:val="000000"/>
          <w:sz w:val="21"/>
          <w:szCs w:val="21"/>
          <w:shd w:val="clear" w:color="auto" w:fill="FFFFFF"/>
        </w:rPr>
        <w:t xml:space="preserve"> planlanan UR-GE projelerinde yer almak isteyen üyelerine yönelik yaptığı duyurular neticesinde </w:t>
      </w:r>
      <w:r>
        <w:rPr>
          <w:rFonts w:ascii="Segoe UI" w:hAnsi="Segoe UI" w:cs="Segoe UI"/>
          <w:color w:val="000000"/>
          <w:sz w:val="21"/>
          <w:szCs w:val="21"/>
          <w:shd w:val="clear" w:color="auto" w:fill="FFFFFF"/>
        </w:rPr>
        <w:t>proje</w:t>
      </w:r>
      <w:r>
        <w:rPr>
          <w:rFonts w:ascii="Segoe UI" w:hAnsi="Segoe UI" w:cs="Segoe UI"/>
          <w:color w:val="000000"/>
          <w:sz w:val="21"/>
          <w:szCs w:val="21"/>
          <w:shd w:val="clear" w:color="auto" w:fill="FFFFFF"/>
        </w:rPr>
        <w:t xml:space="preserve">ye başvuru yapmış </w:t>
      </w:r>
      <w:r>
        <w:rPr>
          <w:rFonts w:ascii="Segoe UI" w:hAnsi="Segoe UI" w:cs="Segoe UI"/>
          <w:color w:val="000000"/>
          <w:sz w:val="21"/>
          <w:szCs w:val="21"/>
          <w:shd w:val="clear" w:color="auto" w:fill="FFFFFF"/>
        </w:rPr>
        <w:t xml:space="preserve">20 </w:t>
      </w:r>
      <w:r>
        <w:rPr>
          <w:rFonts w:ascii="Segoe UI" w:hAnsi="Segoe UI" w:cs="Segoe UI"/>
          <w:color w:val="000000"/>
          <w:sz w:val="21"/>
          <w:szCs w:val="21"/>
          <w:shd w:val="clear" w:color="auto" w:fill="FFFFFF"/>
        </w:rPr>
        <w:t xml:space="preserve">firmanın </w:t>
      </w:r>
      <w:r>
        <w:rPr>
          <w:rFonts w:ascii="Segoe UI" w:hAnsi="Segoe UI" w:cs="Segoe UI"/>
          <w:color w:val="000000"/>
          <w:sz w:val="21"/>
          <w:szCs w:val="21"/>
          <w:shd w:val="clear" w:color="auto" w:fill="FFFFFF"/>
        </w:rPr>
        <w:t xml:space="preserve">temsilcileri </w:t>
      </w:r>
      <w:proofErr w:type="gramStart"/>
      <w:r>
        <w:rPr>
          <w:rFonts w:ascii="Segoe UI" w:hAnsi="Segoe UI" w:cs="Segoe UI"/>
          <w:color w:val="000000"/>
          <w:sz w:val="21"/>
          <w:szCs w:val="21"/>
          <w:shd w:val="clear" w:color="auto" w:fill="FFFFFF"/>
        </w:rPr>
        <w:t>ile birlikte</w:t>
      </w:r>
      <w:proofErr w:type="gramEnd"/>
      <w:r>
        <w:rPr>
          <w:rFonts w:ascii="Segoe UI" w:hAnsi="Segoe UI" w:cs="Segoe UI"/>
          <w:color w:val="000000"/>
          <w:sz w:val="21"/>
          <w:szCs w:val="21"/>
          <w:shd w:val="clear" w:color="auto" w:fill="FFFFFF"/>
        </w:rPr>
        <w:t xml:space="preserve"> Ticaret Bakanlığı</w:t>
      </w:r>
      <w:r>
        <w:rPr>
          <w:rFonts w:ascii="Segoe UI" w:hAnsi="Segoe UI" w:cs="Segoe UI"/>
          <w:color w:val="000000"/>
          <w:sz w:val="21"/>
          <w:szCs w:val="21"/>
          <w:shd w:val="clear" w:color="auto" w:fill="FFFFFF"/>
        </w:rPr>
        <w:t xml:space="preserve"> </w:t>
      </w:r>
      <w:r>
        <w:rPr>
          <w:rFonts w:ascii="Segoe UI" w:hAnsi="Segoe UI" w:cs="Segoe UI"/>
          <w:color w:val="000000"/>
          <w:sz w:val="21"/>
          <w:szCs w:val="21"/>
          <w:shd w:val="clear" w:color="auto" w:fill="FFFFFF"/>
        </w:rPr>
        <w:t>Uzman Yardımcısı Tuğba Demir</w:t>
      </w:r>
      <w:r w:rsidR="00137355">
        <w:rPr>
          <w:rFonts w:ascii="Segoe UI" w:hAnsi="Segoe UI" w:cs="Segoe UI"/>
          <w:color w:val="000000"/>
          <w:sz w:val="21"/>
          <w:szCs w:val="21"/>
          <w:shd w:val="clear" w:color="auto" w:fill="FFFFFF"/>
        </w:rPr>
        <w:t xml:space="preserve"> de katıldı. Demir, </w:t>
      </w:r>
      <w:r>
        <w:rPr>
          <w:rFonts w:ascii="Segoe UI" w:hAnsi="Segoe UI" w:cs="Segoe UI"/>
          <w:color w:val="000000"/>
          <w:sz w:val="21"/>
          <w:szCs w:val="21"/>
          <w:shd w:val="clear" w:color="auto" w:fill="FFFFFF"/>
        </w:rPr>
        <w:t>KOBİ ve Kümelenme Destekleri hakkında ayrıntılı bilgiler verdi ve UR-GE iyi uygulama örneklerini katılımcılarla paylaştı.</w:t>
      </w:r>
      <w:r w:rsidR="00137355">
        <w:rPr>
          <w:rFonts w:ascii="Segoe UI" w:hAnsi="Segoe UI" w:cs="Segoe UI"/>
          <w:color w:val="000000"/>
          <w:sz w:val="21"/>
          <w:szCs w:val="21"/>
          <w:shd w:val="clear" w:color="auto" w:fill="FFFFFF"/>
        </w:rPr>
        <w:t xml:space="preserve"> </w:t>
      </w:r>
    </w:p>
    <w:p w14:paraId="4540DAB0" w14:textId="7B1742BC" w:rsidR="002C0047" w:rsidRDefault="00E433F7" w:rsidP="000B038B">
      <w:pPr>
        <w:jc w:val="both"/>
        <w:rPr>
          <w:rFonts w:ascii="Segoe UI" w:hAnsi="Segoe UI" w:cs="Segoe UI"/>
          <w:color w:val="000000"/>
          <w:sz w:val="21"/>
          <w:szCs w:val="21"/>
          <w:shd w:val="clear" w:color="auto" w:fill="FFFFFF"/>
        </w:rPr>
      </w:pPr>
      <w:r>
        <w:rPr>
          <w:rFonts w:ascii="Segoe UI" w:hAnsi="Segoe UI" w:cs="Segoe UI"/>
          <w:color w:val="000000"/>
          <w:sz w:val="21"/>
          <w:szCs w:val="21"/>
          <w:shd w:val="clear" w:color="auto" w:fill="FFFFFF"/>
        </w:rPr>
        <w:t xml:space="preserve">Bunun yanı sıra, projenin İhtiyaç Analizi çalışmasını gerçekleştiren </w:t>
      </w:r>
      <w:proofErr w:type="spellStart"/>
      <w:r>
        <w:rPr>
          <w:rFonts w:ascii="Segoe UI" w:hAnsi="Segoe UI" w:cs="Segoe UI"/>
          <w:color w:val="000000"/>
          <w:sz w:val="21"/>
          <w:szCs w:val="21"/>
          <w:shd w:val="clear" w:color="auto" w:fill="FFFFFF"/>
        </w:rPr>
        <w:t>İnovakademi</w:t>
      </w:r>
      <w:proofErr w:type="spellEnd"/>
      <w:r>
        <w:rPr>
          <w:rFonts w:ascii="Segoe UI" w:hAnsi="Segoe UI" w:cs="Segoe UI"/>
          <w:color w:val="000000"/>
          <w:sz w:val="21"/>
          <w:szCs w:val="21"/>
          <w:shd w:val="clear" w:color="auto" w:fill="FFFFFF"/>
        </w:rPr>
        <w:t xml:space="preserve"> danışmanlık firma yöneticisi Gökhan Erol</w:t>
      </w:r>
      <w:r w:rsidR="00137355">
        <w:rPr>
          <w:rFonts w:ascii="Segoe UI" w:hAnsi="Segoe UI" w:cs="Segoe UI"/>
          <w:color w:val="000000"/>
          <w:sz w:val="21"/>
          <w:szCs w:val="21"/>
          <w:shd w:val="clear" w:color="auto" w:fill="FFFFFF"/>
        </w:rPr>
        <w:t xml:space="preserve"> da </w:t>
      </w:r>
      <w:r>
        <w:rPr>
          <w:rFonts w:ascii="Segoe UI" w:hAnsi="Segoe UI" w:cs="Segoe UI"/>
          <w:color w:val="000000"/>
          <w:sz w:val="21"/>
          <w:szCs w:val="21"/>
          <w:shd w:val="clear" w:color="auto" w:fill="FFFFFF"/>
        </w:rPr>
        <w:t>analiz sonuçlarını ve ortaya çıkan bulguları katılımcılarla paylaştı. Toplantıda, katılımcılar 36 aylık bir yol haritası üzerinde görüş alışverişinde bulunarak projenin geleceği hakkında fikirlerini paylaştılar</w:t>
      </w:r>
      <w:r w:rsidR="00137355">
        <w:rPr>
          <w:rFonts w:ascii="Segoe UI" w:hAnsi="Segoe UI" w:cs="Segoe UI"/>
          <w:color w:val="000000"/>
          <w:sz w:val="21"/>
          <w:szCs w:val="21"/>
          <w:shd w:val="clear" w:color="auto" w:fill="FFFFFF"/>
        </w:rPr>
        <w:t>.</w:t>
      </w:r>
    </w:p>
    <w:p w14:paraId="41C6CB2D" w14:textId="2BB5502D" w:rsidR="00137355" w:rsidRDefault="00A53665" w:rsidP="000B038B">
      <w:pPr>
        <w:jc w:val="both"/>
      </w:pPr>
      <w:r>
        <w:t xml:space="preserve">SATOS Genel Sekreteri Şevket Kırıcı da kürsüye gelerek </w:t>
      </w:r>
      <w:r w:rsidRPr="00A53665">
        <w:t xml:space="preserve">proje maliyetlerinin </w:t>
      </w:r>
      <w:proofErr w:type="gramStart"/>
      <w:r w:rsidRPr="00A53665">
        <w:t>%75</w:t>
      </w:r>
      <w:proofErr w:type="gramEnd"/>
      <w:r w:rsidRPr="00A53665">
        <w:t xml:space="preserve">’i Ticaret Bakanlığı tarafından karşılandığını belirterek proje kapsamında </w:t>
      </w:r>
      <w:proofErr w:type="spellStart"/>
      <w:r w:rsidRPr="00A53665">
        <w:t>SATSO’nun</w:t>
      </w:r>
      <w:proofErr w:type="spellEnd"/>
      <w:r w:rsidRPr="00A53665">
        <w:t xml:space="preserve"> üyelerine yönelik ortak ihtiyaç analizi, eğitim ve danışmanlık, tanıtım, marka, ticaret heyeti, eşleştirme gibi ihracata yönelik faaliyetler gerçekleştireceğini belirtti. Fazla bürokrasi ile uğraştırmadan hazır alıcı ile eğitim ve danışmanlık sunulacağı ve toplu hareket edilerek eğitimleri ve yurt dışı etkinliklerini toplu şekilde gerçekleştirileceğini belirtti.</w:t>
      </w:r>
    </w:p>
    <w:sectPr w:rsidR="001373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EE0"/>
    <w:rsid w:val="000B038B"/>
    <w:rsid w:val="00112EE0"/>
    <w:rsid w:val="00137355"/>
    <w:rsid w:val="00205CBA"/>
    <w:rsid w:val="00223293"/>
    <w:rsid w:val="002C0047"/>
    <w:rsid w:val="002E518D"/>
    <w:rsid w:val="0031353E"/>
    <w:rsid w:val="003A44E7"/>
    <w:rsid w:val="003E4207"/>
    <w:rsid w:val="00A35A87"/>
    <w:rsid w:val="00A43217"/>
    <w:rsid w:val="00A53665"/>
    <w:rsid w:val="00B37D4B"/>
    <w:rsid w:val="00E433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2C92D"/>
  <w15:chartTrackingRefBased/>
  <w15:docId w15:val="{44115A5D-99FD-41C8-9441-3A74C4BF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112E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12E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12EE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12EE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12EE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12EE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12EE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12EE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12EE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12EE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12EE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12EE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12EE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12EE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12EE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12EE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12EE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12EE0"/>
    <w:rPr>
      <w:rFonts w:eastAsiaTheme="majorEastAsia" w:cstheme="majorBidi"/>
      <w:color w:val="272727" w:themeColor="text1" w:themeTint="D8"/>
    </w:rPr>
  </w:style>
  <w:style w:type="paragraph" w:styleId="KonuBal">
    <w:name w:val="Title"/>
    <w:basedOn w:val="Normal"/>
    <w:next w:val="Normal"/>
    <w:link w:val="KonuBalChar"/>
    <w:uiPriority w:val="10"/>
    <w:qFormat/>
    <w:rsid w:val="00112E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12EE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12EE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12EE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12EE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12EE0"/>
    <w:rPr>
      <w:i/>
      <w:iCs/>
      <w:color w:val="404040" w:themeColor="text1" w:themeTint="BF"/>
    </w:rPr>
  </w:style>
  <w:style w:type="paragraph" w:styleId="ListeParagraf">
    <w:name w:val="List Paragraph"/>
    <w:basedOn w:val="Normal"/>
    <w:uiPriority w:val="34"/>
    <w:qFormat/>
    <w:rsid w:val="00112EE0"/>
    <w:pPr>
      <w:ind w:left="720"/>
      <w:contextualSpacing/>
    </w:pPr>
  </w:style>
  <w:style w:type="character" w:styleId="GlVurgulama">
    <w:name w:val="Intense Emphasis"/>
    <w:basedOn w:val="VarsaylanParagrafYazTipi"/>
    <w:uiPriority w:val="21"/>
    <w:qFormat/>
    <w:rsid w:val="00112EE0"/>
    <w:rPr>
      <w:i/>
      <w:iCs/>
      <w:color w:val="0F4761" w:themeColor="accent1" w:themeShade="BF"/>
    </w:rPr>
  </w:style>
  <w:style w:type="paragraph" w:styleId="GlAlnt">
    <w:name w:val="Intense Quote"/>
    <w:basedOn w:val="Normal"/>
    <w:next w:val="Normal"/>
    <w:link w:val="GlAlntChar"/>
    <w:uiPriority w:val="30"/>
    <w:qFormat/>
    <w:rsid w:val="00112E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12EE0"/>
    <w:rPr>
      <w:i/>
      <w:iCs/>
      <w:color w:val="0F4761" w:themeColor="accent1" w:themeShade="BF"/>
    </w:rPr>
  </w:style>
  <w:style w:type="character" w:styleId="GlBavuru">
    <w:name w:val="Intense Reference"/>
    <w:basedOn w:val="VarsaylanParagrafYazTipi"/>
    <w:uiPriority w:val="32"/>
    <w:qFormat/>
    <w:rsid w:val="00112E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261</Words>
  <Characters>1489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2024-03-06T11:40:00Z</dcterms:created>
  <dcterms:modified xsi:type="dcterms:W3CDTF">2024-03-06T12:21:00Z</dcterms:modified>
</cp:coreProperties>
</file>